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280" w:after="280"/>
        <w:jc w:val="center"/>
        <w:rPr>
          <w:rFonts w:eastAsia="Times New Roman"/>
        </w:rPr>
      </w:pPr>
      <w:r>
        <w:rPr>
          <w:rStyle w:val="Strong"/>
          <w:rFonts w:eastAsia="Times New Roman"/>
        </w:rPr>
        <w:t>Перечень услуг и работ по содержанию общего имущества в многоквартирном доме</w:t>
      </w:r>
    </w:p>
    <w:p>
      <w:pPr>
        <w:pStyle w:val="Normal"/>
        <w:jc w:val="center"/>
        <w:rPr>
          <w:rFonts w:ascii="Georgia" w:hAnsi="Georgia" w:eastAsia="Times New Roman"/>
          <w:color w:val="746649"/>
          <w:sz w:val="18"/>
          <w:szCs w:val="18"/>
        </w:rPr>
      </w:pPr>
      <w:r>
        <w:rPr>
          <w:rFonts w:eastAsia="Times New Roman" w:ascii="Georgia" w:hAnsi="Georgia"/>
          <w:color w:val="746649"/>
          <w:sz w:val="18"/>
          <w:szCs w:val="18"/>
        </w:rPr>
      </w:r>
    </w:p>
    <w:tbl>
      <w:tblPr>
        <w:tblW w:w="9400" w:type="dxa"/>
        <w:jc w:val="center"/>
        <w:tblInd w:w="0" w:type="dxa"/>
        <w:tblBorders>
          <w:top w:val="single" w:sz="6" w:space="0" w:color="978582"/>
          <w:left w:val="single" w:sz="6" w:space="0" w:color="978582"/>
          <w:bottom w:val="single" w:sz="6" w:space="0" w:color="978582"/>
          <w:right w:val="single" w:sz="6" w:space="0" w:color="978582"/>
          <w:insideH w:val="single" w:sz="6" w:space="0" w:color="978582"/>
          <w:insideV w:val="single" w:sz="6" w:space="0" w:color="978582"/>
        </w:tblBorders>
        <w:tblCellMar>
          <w:top w:w="30" w:type="dxa"/>
          <w:left w:w="22" w:type="dxa"/>
          <w:bottom w:w="30" w:type="dxa"/>
          <w:right w:w="30" w:type="dxa"/>
        </w:tblCellMar>
        <w:tblLook w:val="04a0" w:noVBand="1" w:noHBand="0" w:lastColumn="0" w:firstColumn="1" w:lastRow="0" w:firstRow="1"/>
      </w:tblPr>
      <w:tblGrid>
        <w:gridCol w:w="692"/>
        <w:gridCol w:w="5145"/>
        <w:gridCol w:w="3563"/>
      </w:tblGrid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="280" w:after="280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№№</w:t>
            </w:r>
            <w:r>
              <w:rPr>
                <w:rFonts w:ascii="Georgia" w:hAnsi="Georgia"/>
                <w:color w:val="746649"/>
                <w:sz w:val="18"/>
                <w:szCs w:val="18"/>
              </w:rPr>
              <w:br/>
              <w:br/>
              <w:t>п/п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="280" w:after="280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Наименование работ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="280" w:after="280"/>
              <w:jc w:val="center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Периодичность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1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Уборка лестничных площадок и маршей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/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Сухая уборка – 1 раз в неделю</w:t>
              <w:br/>
              <w:br/>
              <w:t xml:space="preserve">Влажная уборка – </w:t>
            </w:r>
            <w:r>
              <w:rPr>
                <w:rFonts w:ascii="Georgia" w:hAnsi="Georgia"/>
                <w:color w:val="746649"/>
                <w:sz w:val="18"/>
                <w:szCs w:val="18"/>
              </w:rPr>
              <w:t>2 раза в месяц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2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для электросчетчиков и слаботочных устройств, почтовых ящиков. Обметание пыли с потолков.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1раз в год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3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Влажная протирка подоконников, отопительных приборов, мытье окон.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 раза в год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4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Уборка технического этажа и подвального помещения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2 раза в год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5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Уборка и очистка придомовой территории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Ежедневно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6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Окос газона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необходимости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7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Подрезка деревьев и кустарников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необходимости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8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перехода к эксплуатации в весенне-летний период.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9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Ликвидация скользкости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необходимости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10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Сбрасывание снега с крыш, удаление сосулек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необходимости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/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 xml:space="preserve"> </w:t>
            </w: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 xml:space="preserve">11 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Вывоз твердых бытовых отходов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="280" w:after="280"/>
              <w:rPr/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ежедневно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12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Вывоз крупногабаритного мусора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необходимости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13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Содержание лифтов, уборка кабин лифтов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Режим работы (включая наличие диспетчерской связи)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14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Укрепление водосточных труб, колен и воронок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необходимости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15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Консервация системы центрального отопления. Ремонт просевших отмосток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перехода к эксплуатации дома в весенне-летний период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16</w:t>
            </w:r>
          </w:p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Замена разбитых стекол окон и дверей в помещениях общего пользования.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необходимости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17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Ремонт, регулировка и испытание систем центрального отопления, утепление бойлеров, утепление и прочистка дымовентиляционных каналов, консервация поливочных систем, проверка состояния и ремонт продухов в цоколях зданий, ремонт и утепление наружных водоразборных кранов и колонок, ремонт и укрепление входных дверей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перехода к эксплуатации дома в осенне-зимний период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18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Промывка и опрессовка систем центрального отопления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перехода к эксплуатации дома в осенне-зимний период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19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Проведение технических осмотров и устранение незначительных неисправностей в системах водопровода и канализации, теплоснабжения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 xml:space="preserve">Прочистка канализационного лежака  – по мере выявления неисправностей. </w:t>
              <w:br/>
              <w:br/>
              <w:t>Проверка неисправности канализационных вытяжек по мере выявления неисправностей.</w:t>
              <w:br/>
              <w:br/>
              <w:t>Проверка исправности дымовентиляционных каналах – 2 раза в год.</w:t>
              <w:br/>
              <w:br/>
              <w:t>Ремонт электропроводки, смена перегоревших лампочек, смена и ремонт включателей в МОП – по мере выявления неисправностей.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20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Регулировка и наладка систем отопления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 мере надобности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21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Поверка и ремонт коллективных (общедомовых) приборов учета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Количество и тип приборов учета, требующих проведения поверки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22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Устранение аварий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/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 </w:t>
            </w:r>
            <w:bookmarkStart w:id="0" w:name="__DdeLink__329_1446304011"/>
            <w:bookmarkEnd w:id="0"/>
            <w:r>
              <w:rPr>
                <w:rFonts w:ascii="Georgia" w:hAnsi="Georgia"/>
                <w:color w:val="746649"/>
                <w:sz w:val="18"/>
                <w:szCs w:val="18"/>
              </w:rPr>
              <w:t>Незамедлительное реагирование с момента получения заявки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23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Выполнение заявок Собственника и лиц, пользующихся его помещениями по устранению иных недостатков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="280" w:after="280"/>
              <w:rPr/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 </w:t>
            </w:r>
            <w:r>
              <w:rPr>
                <w:rFonts w:ascii="Georgia" w:hAnsi="Georgia"/>
                <w:color w:val="746649"/>
                <w:sz w:val="18"/>
                <w:szCs w:val="18"/>
              </w:rPr>
              <w:t>Незамедлительное реагирование с момента получения заявки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24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Дератизация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4 раза в год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25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Аварийно-диспетчерское обслуживание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Круглосуточно</w:t>
            </w:r>
          </w:p>
        </w:tc>
      </w:tr>
      <w:tr>
        <w:trPr/>
        <w:tc>
          <w:tcPr>
            <w:tcW w:w="692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"/>
              <w:rPr>
                <w:rFonts w:ascii="Georgia" w:hAnsi="Georgia" w:eastAsia="Times New Roman"/>
                <w:color w:val="746649"/>
                <w:sz w:val="18"/>
                <w:szCs w:val="18"/>
              </w:rPr>
            </w:pPr>
            <w:r>
              <w:rPr>
                <w:rFonts w:eastAsia="Times New Roman" w:ascii="Georgia" w:hAnsi="Georgia"/>
                <w:color w:val="746649"/>
                <w:sz w:val="18"/>
                <w:szCs w:val="18"/>
              </w:rPr>
              <w:t>26</w:t>
            </w:r>
          </w:p>
        </w:tc>
        <w:tc>
          <w:tcPr>
            <w:tcW w:w="5145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Прием от Собственника и лиц, пользующихся его помещениями, заявок и сообщений об авариях и нарушениях</w:t>
            </w:r>
          </w:p>
        </w:tc>
        <w:tc>
          <w:tcPr>
            <w:tcW w:w="3563" w:type="dxa"/>
            <w:tcBorders>
              <w:top w:val="single" w:sz="6" w:space="0" w:color="978582"/>
              <w:left w:val="single" w:sz="6" w:space="0" w:color="978582"/>
              <w:bottom w:val="single" w:sz="6" w:space="0" w:color="978582"/>
              <w:right w:val="single" w:sz="6" w:space="0" w:color="978582"/>
              <w:insideH w:val="single" w:sz="6" w:space="0" w:color="978582"/>
              <w:insideV w:val="single" w:sz="6" w:space="0" w:color="978582"/>
            </w:tcBorders>
            <w:shd w:color="auto" w:fill="auto" w:val="clear"/>
            <w:tcMar>
              <w:left w:w="22" w:type="dxa"/>
            </w:tcMar>
          </w:tcPr>
          <w:p>
            <w:pPr>
              <w:pStyle w:val="NormalWeb"/>
              <w:spacing w:beforeAutospacing="1" w:afterAutospacing="1"/>
              <w:rPr>
                <w:rFonts w:ascii="Georgia" w:hAnsi="Georgia"/>
                <w:color w:val="746649"/>
                <w:sz w:val="18"/>
                <w:szCs w:val="18"/>
              </w:rPr>
            </w:pPr>
            <w:r>
              <w:rPr>
                <w:rFonts w:ascii="Georgia" w:hAnsi="Georgia"/>
                <w:color w:val="746649"/>
                <w:sz w:val="18"/>
                <w:szCs w:val="18"/>
              </w:rPr>
              <w:t>Круглосуточно</w:t>
            </w:r>
          </w:p>
        </w:tc>
      </w:tr>
    </w:tbl>
    <w:p>
      <w:pPr>
        <w:pStyle w:val="NormalWeb"/>
        <w:rPr>
          <w:rFonts w:ascii="Georgia" w:hAnsi="Georgia"/>
          <w:color w:val="746649"/>
          <w:sz w:val="18"/>
          <w:szCs w:val="18"/>
        </w:rPr>
      </w:pPr>
      <w:r>
        <w:rPr>
          <w:rFonts w:ascii="Georgia" w:hAnsi="Georgia"/>
          <w:color w:val="746649"/>
          <w:sz w:val="18"/>
          <w:szCs w:val="18"/>
        </w:rPr>
        <w:t> 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Georgi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26b2"/>
    <w:pPr>
      <w:widowControl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sz w:val="24"/>
      <w:szCs w:val="24"/>
      <w:lang w:eastAsia="ru-RU" w:val="ru-RU" w:bidi="ar-SA"/>
    </w:rPr>
  </w:style>
  <w:style w:type="paragraph" w:styleId="1">
    <w:name w:val="Заголовок 1"/>
    <w:basedOn w:val="Normal"/>
    <w:link w:val="10"/>
    <w:uiPriority w:val="9"/>
    <w:qFormat/>
    <w:rsid w:val="003a26b2"/>
    <w:pPr>
      <w:spacing w:beforeAutospacing="1" w:afterAutospacing="1"/>
      <w:outlineLvl w:val="0"/>
    </w:pPr>
    <w:rPr>
      <w:rFonts w:ascii="Georgia" w:hAnsi="Georgia"/>
      <w:color w:val="64583F"/>
      <w:sz w:val="45"/>
      <w:szCs w:val="4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3a26b2"/>
    <w:rPr>
      <w:rFonts w:ascii="Georgia" w:hAnsi="Georgia" w:eastAsia="" w:cs="Times New Roman" w:eastAsiaTheme="minorEastAsia"/>
      <w:color w:val="64583F"/>
      <w:sz w:val="45"/>
      <w:szCs w:val="45"/>
      <w:lang w:eastAsia="ru-RU"/>
    </w:rPr>
  </w:style>
  <w:style w:type="character" w:styleId="Strong">
    <w:name w:val="Strong"/>
    <w:basedOn w:val="DefaultParagraphFont"/>
    <w:uiPriority w:val="22"/>
    <w:qFormat/>
    <w:rsid w:val="003a26b2"/>
    <w:rPr>
      <w:b/>
      <w:bCs/>
    </w:rPr>
  </w:style>
  <w:style w:type="paragraph" w:styleId="Style13">
    <w:name w:val="Заголовок"/>
    <w:basedOn w:val="Normal"/>
    <w:next w:val="Style14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Lucida Sans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3a26b2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LibreOffice/5.0.5.2$Linux_X86_64 LibreOffice_project/00m0$Build-2</Application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2012-12-06T10:47:00Z</dcterms:created>
  <dc:creator>Пахмутова Юлия</dc:creator>
  <dc:language>ru-RU</dc:language>
  <dcterms:modified xsi:type="dcterms:W3CDTF">2016-04-08T15:23:45Z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